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173670460"/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Pr="00110486" w:rsidRDefault="00110486" w:rsidP="00110486">
      <w:pPr>
        <w:widowControl w:val="0"/>
        <w:spacing w:after="0" w:line="360" w:lineRule="auto"/>
        <w:ind w:firstLine="709"/>
        <w:jc w:val="right"/>
        <w:rPr>
          <w:rFonts w:ascii="Times New Roman" w:eastAsia="SchoolBookSanPin" w:hAnsi="Times New Roman" w:cs="Times New Roman"/>
          <w:sz w:val="28"/>
          <w:szCs w:val="28"/>
        </w:rPr>
      </w:pPr>
    </w:p>
    <w:p w:rsidR="00110486" w:rsidRDefault="00110486" w:rsidP="00110486">
      <w:pPr>
        <w:widowControl w:val="0"/>
        <w:spacing w:after="0" w:line="360" w:lineRule="auto"/>
        <w:ind w:firstLine="709"/>
        <w:jc w:val="center"/>
        <w:rPr>
          <w:rFonts w:ascii="Times New Roman" w:eastAsia="SchoolBookSanPin" w:hAnsi="Times New Roman" w:cs="Times New Roman"/>
          <w:sz w:val="28"/>
          <w:szCs w:val="28"/>
        </w:rPr>
      </w:pPr>
    </w:p>
    <w:p w:rsidR="00110486" w:rsidRDefault="00110486" w:rsidP="00110486">
      <w:pPr>
        <w:widowControl w:val="0"/>
        <w:spacing w:after="0" w:line="360" w:lineRule="auto"/>
        <w:ind w:firstLine="709"/>
        <w:jc w:val="center"/>
        <w:rPr>
          <w:rFonts w:ascii="Times New Roman" w:eastAsia="SchoolBookSanPin" w:hAnsi="Times New Roman" w:cs="Times New Roman"/>
          <w:sz w:val="28"/>
          <w:szCs w:val="28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widowControl w:val="0"/>
        <w:spacing w:after="0" w:line="360" w:lineRule="auto"/>
        <w:ind w:firstLine="709"/>
        <w:jc w:val="center"/>
        <w:rPr>
          <w:rFonts w:ascii="Times New Roman" w:eastAsia="SchoolBookSanPin" w:hAnsi="Times New Roman" w:cs="Times New Roman"/>
          <w:sz w:val="28"/>
          <w:szCs w:val="28"/>
        </w:rPr>
      </w:pPr>
      <w:r w:rsidRPr="00110486">
        <w:rPr>
          <w:rFonts w:ascii="Times New Roman" w:eastAsia="SchoolBookSanPin" w:hAnsi="Times New Roman" w:cs="Times New Roman"/>
          <w:sz w:val="28"/>
          <w:szCs w:val="28"/>
        </w:rPr>
        <w:t xml:space="preserve">Система </w:t>
      </w:r>
    </w:p>
    <w:p w:rsidR="00110486" w:rsidRPr="00110486" w:rsidRDefault="00110486" w:rsidP="00110486">
      <w:pPr>
        <w:widowControl w:val="0"/>
        <w:spacing w:after="0" w:line="360" w:lineRule="auto"/>
        <w:ind w:firstLine="709"/>
        <w:jc w:val="center"/>
        <w:rPr>
          <w:rFonts w:ascii="Times New Roman" w:eastAsia="SchoolBookSanPin" w:hAnsi="Times New Roman" w:cs="Times New Roman"/>
          <w:sz w:val="28"/>
          <w:szCs w:val="28"/>
        </w:rPr>
      </w:pPr>
      <w:r w:rsidRPr="00110486">
        <w:rPr>
          <w:rFonts w:ascii="Times New Roman" w:eastAsia="SchoolBookSanPin" w:hAnsi="Times New Roman" w:cs="Times New Roman"/>
          <w:sz w:val="28"/>
          <w:szCs w:val="28"/>
        </w:rPr>
        <w:t xml:space="preserve">оценки достижения планируемых результатов освоения </w:t>
      </w: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основной общеобразовательной программы основного общего образования </w:t>
      </w: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SchoolBookSanPin" w:hAnsi="Times New Roman" w:cs="Times New Roman"/>
          <w:sz w:val="28"/>
          <w:szCs w:val="28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center"/>
        <w:outlineLvl w:val="1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МБОУ «СОШ №1 с.Гойты»</w:t>
      </w: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Pr="00110486" w:rsidRDefault="00110486" w:rsidP="00110486">
      <w:pPr>
        <w:keepNext/>
        <w:keepLines/>
        <w:tabs>
          <w:tab w:val="left" w:pos="4365"/>
        </w:tabs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10486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2024-2025 учебный год</w:t>
      </w: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DA136C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0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136C" w:rsidRDefault="00DA136C" w:rsidP="00DA136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bookmark=id.4i7ojhp" w:colFirst="0" w:colLast="0"/>
      <w:bookmarkStart w:id="2" w:name="_heading=h.2xcytpi" w:colFirst="0" w:colLast="0"/>
      <w:bookmarkEnd w:id="0"/>
      <w:bookmarkEnd w:id="1"/>
      <w:bookmarkEnd w:id="2"/>
    </w:p>
    <w:p w:rsidR="00110486" w:rsidRPr="00DA136C" w:rsidRDefault="00110486" w:rsidP="00DA136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486" w:rsidRP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3.1. </w:t>
      </w:r>
      <w:r w:rsidRPr="00110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оценки достижения планируемых результатов освоения основной образовательной программы основного общего образования</w:t>
      </w:r>
    </w:p>
    <w:p w:rsidR="00110486" w:rsidRDefault="00110486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оценки способствует поддержанию единства всей системы образования, обеспечению преемственности в системе непрерывного образования. Её основными функциями являются: ориентация образовательного процесса на достижение планируемых результатов освоения ООП ООО и обеспечение эффективной обратной связи, позволяющей осуществлять управление образовательным процессом.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</w:t>
      </w:r>
      <w:r w:rsidRPr="00DA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направлениями и целями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оценочной деятельности 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образовательной организации являются:</w:t>
      </w:r>
    </w:p>
    <w:p w:rsidR="00DA136C" w:rsidRPr="00DA136C" w:rsidRDefault="00DA136C" w:rsidP="00DA136C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</w:t>
      </w:r>
    </w:p>
    <w:p w:rsidR="00DA136C" w:rsidRPr="00DA136C" w:rsidRDefault="00DA136C" w:rsidP="00DA136C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результатов деятельности педагогических работников как основа аттестационных процедур;</w:t>
      </w:r>
    </w:p>
    <w:p w:rsidR="00DA136C" w:rsidRPr="00DA136C" w:rsidRDefault="00DA136C" w:rsidP="00DA136C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результатов деятельности образовательной организации как основа аккредитационных процедур.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объектом системы оценки, её содержательной 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критериальной базой выступают требования ФГОС ООО, которые конкретизируются в планируемых результатах освоения обучающимися ООП ООО. Система оценки включает процедуры внутренней и внешней оценки.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Внутренняя оценка включает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A136C" w:rsidRPr="00DA136C" w:rsidRDefault="00DA136C" w:rsidP="00DA136C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стартовую диагностику (стартовые (диагностические) работы);</w:t>
      </w:r>
    </w:p>
    <w:p w:rsidR="00DA136C" w:rsidRPr="00DA136C" w:rsidRDefault="00DA136C" w:rsidP="00DA136C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текущую и тематическую оценку;</w:t>
      </w:r>
    </w:p>
    <w:p w:rsidR="00DA136C" w:rsidRPr="00DA136C" w:rsidRDefault="00DA136C" w:rsidP="00DA136C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итоговую оценку;</w:t>
      </w:r>
    </w:p>
    <w:p w:rsidR="00DA136C" w:rsidRPr="00DA136C" w:rsidRDefault="00DA136C" w:rsidP="00DA136C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промежуточную аттестацию;</w:t>
      </w:r>
    </w:p>
    <w:p w:rsidR="00DA136C" w:rsidRPr="00DA136C" w:rsidRDefault="00DA136C" w:rsidP="00DA136C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наблюдение;</w:t>
      </w:r>
    </w:p>
    <w:p w:rsidR="00DA136C" w:rsidRPr="00DA136C" w:rsidRDefault="00DA136C" w:rsidP="00DA136C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 мониторинг образовательных достижений обучающихся (комплексные (диагностические) работы).</w:t>
      </w: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Особой формой внутренней оценки является портфолио. Особенности формирования, процедуры оценивания и другие положения определены в отдельном локальном акте. </w:t>
      </w: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каждого выпускника 9 класса готовится характеристика. </w:t>
      </w: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готовится на основании:</w:t>
      </w:r>
    </w:p>
    <w:p w:rsidR="00DA136C" w:rsidRPr="00DA136C" w:rsidRDefault="00DA136C" w:rsidP="00DA136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bookmark=id.1ci93xb" w:colFirst="0" w:colLast="0"/>
      <w:bookmarkEnd w:id="3"/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объективных показателей образовательных достижений обучающегося на уровне основного образования;</w:t>
      </w:r>
    </w:p>
    <w:p w:rsidR="00DA136C" w:rsidRPr="00DA136C" w:rsidRDefault="00DA136C" w:rsidP="00DA136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bookmark=id.3whwml4" w:colFirst="0" w:colLast="0"/>
      <w:bookmarkEnd w:id="4"/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 выпускника;</w:t>
      </w:r>
    </w:p>
    <w:p w:rsidR="00DA136C" w:rsidRPr="00DA136C" w:rsidRDefault="00DA136C" w:rsidP="00DA136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bookmark=id.2bn6wsx" w:colFirst="0" w:colLast="0"/>
      <w:bookmarkEnd w:id="5"/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экспертных оценок классного руководителя и учителей, обучавших данного выпускника на уровне основного общего образования;</w:t>
      </w: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характеристике выпускника:</w:t>
      </w:r>
    </w:p>
    <w:p w:rsidR="00DA136C" w:rsidRPr="00DA136C" w:rsidRDefault="00DA136C" w:rsidP="00DA136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bookmark=id.qsh70q" w:colFirst="0" w:colLast="0"/>
      <w:bookmarkEnd w:id="6"/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отмечаются образовательные достижения обучающегося по освоению личностных, метапредметных и предметных результатов;</w:t>
      </w:r>
    </w:p>
    <w:p w:rsidR="00DA136C" w:rsidRPr="00DA136C" w:rsidRDefault="00DA136C" w:rsidP="00DA136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даются педагогические рекомендации по выбору индивидуальной образовательной траектории на уровне среднего общего образования с учетом выбора учащимся направлений профильного образования, выявленных проблем и отмеченных образовательных достижений.</w:t>
      </w: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педагогического коллектива по выбору индивидуальной образовательной траектории доводятся до сведения выпускника и его родителей (законных представителей).</w:t>
      </w:r>
      <w:bookmarkStart w:id="7" w:name="bookmark=id.3as4poj" w:colFirst="0" w:colLast="0"/>
      <w:bookmarkEnd w:id="7"/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Внешняя оценка включает:</w:t>
      </w:r>
    </w:p>
    <w:p w:rsidR="00DA136C" w:rsidRPr="00DA136C" w:rsidRDefault="00DA136C" w:rsidP="00DA136C">
      <w:pPr>
        <w:numPr>
          <w:ilvl w:val="2"/>
          <w:numId w:val="14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36C">
        <w:rPr>
          <w:rFonts w:ascii="Times New Roman" w:eastAsia="SchoolBookSanPin" w:hAnsi="Times New Roman" w:cs="Times New Roman"/>
          <w:sz w:val="24"/>
          <w:szCs w:val="24"/>
        </w:rPr>
        <w:t>независимую оценку качества подготовки обучающихся:</w:t>
      </w:r>
    </w:p>
    <w:p w:rsidR="00DA136C" w:rsidRPr="00DA136C" w:rsidRDefault="00DA136C" w:rsidP="00DA136C">
      <w:pPr>
        <w:numPr>
          <w:ilvl w:val="0"/>
          <w:numId w:val="15"/>
        </w:numPr>
        <w:spacing w:after="0" w:line="240" w:lineRule="auto"/>
        <w:ind w:firstLine="4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36C">
        <w:rPr>
          <w:rFonts w:ascii="Times New Roman" w:eastAsia="Calibri" w:hAnsi="Times New Roman" w:cs="Times New Roman"/>
          <w:sz w:val="24"/>
          <w:szCs w:val="24"/>
        </w:rPr>
        <w:t>Национальные сопоставительные исследования качества общего образования,</w:t>
      </w:r>
    </w:p>
    <w:p w:rsidR="00DA136C" w:rsidRPr="00DA136C" w:rsidRDefault="00DA136C" w:rsidP="00DA136C">
      <w:pPr>
        <w:numPr>
          <w:ilvl w:val="0"/>
          <w:numId w:val="15"/>
        </w:numPr>
        <w:spacing w:after="0" w:line="240" w:lineRule="auto"/>
        <w:ind w:firstLine="4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36C">
        <w:rPr>
          <w:rFonts w:ascii="Times New Roman" w:eastAsia="Calibri" w:hAnsi="Times New Roman" w:cs="Times New Roman"/>
          <w:sz w:val="24"/>
          <w:szCs w:val="24"/>
        </w:rPr>
        <w:t>Всероссийские проверочные работы,</w:t>
      </w:r>
    </w:p>
    <w:p w:rsidR="00DA136C" w:rsidRPr="00DA136C" w:rsidRDefault="00DA136C" w:rsidP="00DA136C">
      <w:pPr>
        <w:numPr>
          <w:ilvl w:val="0"/>
          <w:numId w:val="15"/>
        </w:numPr>
        <w:spacing w:after="0" w:line="240" w:lineRule="auto"/>
        <w:ind w:firstLine="4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36C">
        <w:rPr>
          <w:rFonts w:ascii="Times New Roman" w:eastAsia="Calibri" w:hAnsi="Times New Roman" w:cs="Times New Roman"/>
          <w:sz w:val="24"/>
          <w:szCs w:val="24"/>
        </w:rPr>
        <w:t>Международные сопоставительные исследования качества общего образования,</w:t>
      </w:r>
    </w:p>
    <w:p w:rsidR="00DA136C" w:rsidRPr="00DA136C" w:rsidRDefault="00DA136C" w:rsidP="00DA136C">
      <w:pPr>
        <w:widowControl w:val="0"/>
        <w:numPr>
          <w:ilvl w:val="0"/>
          <w:numId w:val="14"/>
        </w:numPr>
        <w:tabs>
          <w:tab w:val="left" w:pos="709"/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SchoolBookSanPin" w:hAnsi="Times New Roman" w:cs="Times New Roman"/>
          <w:sz w:val="24"/>
          <w:szCs w:val="24"/>
          <w:lang w:eastAsia="ru-RU"/>
        </w:rPr>
        <w:t>итоговую аттестацию.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ФГОС ООО система оценки образовательной организации реализует системно-деятельностный, уровневый и комплексный подходы к оценке образовательных достижений.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Системно-деятельностный подход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Уровневый подход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служит важнейшей основой для организации индивидуальной работы с обучающимися. Он реализуется как по отношению 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содержанию оценки, так и к представлению и интерпретации результатов измерений.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Уровневый подход реализуется за счёт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достаточной основой для продолжения обучения и усвоения последующего учебного материала.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Комплексный подход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оценке образовательных достижений реализуется через:</w:t>
      </w:r>
    </w:p>
    <w:p w:rsidR="00DA136C" w:rsidRPr="00DA136C" w:rsidRDefault="00DA136C" w:rsidP="00DA136C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предметных и метапредметных результатов;</w:t>
      </w:r>
    </w:p>
    <w:p w:rsidR="00DA136C" w:rsidRPr="00DA136C" w:rsidRDefault="00DA136C" w:rsidP="00DA136C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комплекса оценочных процедур для выявления динамики индивидуальных образовательных достижений обучающихся и для итоговой оценки; использования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:rsidR="00DA136C" w:rsidRPr="00DA136C" w:rsidRDefault="00DA136C" w:rsidP="00DA136C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разнообразных методов и форм оценки, взаимно дополняющих друг друга, в том числе оценок проектов, практических, исследовательских, творческих работ, наблюдения;</w:t>
      </w:r>
    </w:p>
    <w:p w:rsidR="00DA136C" w:rsidRPr="00DA136C" w:rsidRDefault="00DA136C" w:rsidP="00DA136C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форм работы, обеспечивающих возможность включения обучающихся в самостоятельную оценочную деятельность (самоанализ, самооценка, взаимооценка);</w:t>
      </w:r>
    </w:p>
    <w:p w:rsidR="00DA136C" w:rsidRPr="00DA136C" w:rsidRDefault="00DA136C" w:rsidP="00DA136C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 </w:t>
      </w: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Критериальное оценивание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применяется при реализации форм внутреннего оценивания. Это процесс сравнения образовательных достижений обучающихся с заранее определенными и известными всем участникам образовательного процесса. Все работы внутреннего оценивания должны содержать критерии оценивания, позволяющие задать ясные ориентиры для организации учебного процесса. 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личностных результатов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heading=h.1pxezwc" w:colFirst="0" w:colLast="0"/>
      <w:bookmarkEnd w:id="8"/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 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внутреннем мониторинге возможна оценка сформированности отдельных личностных результатов, проявляющихся в участии обучающихся в общественно значимых мероприятиях федерального, регионального, муниципального уровней и уровня образовательной организации, в ценностно-смысловых установках обучающихся, формируемых средствами учебных предметов; в ответственности за результаты обучения; способности проводить осознанный выбор своей образовательной траектории, в том числе выбор профессии.  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 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heading=h.49x2ik5" w:colFirst="0" w:colLast="0"/>
      <w:bookmarkEnd w:id="9"/>
      <w:r w:rsidRPr="00DA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оценке метапредметных результатов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оцениваются достижения планируемых результатов освоения ООП ООО, которые отражают совокупность познавательных, коммуникативных, регулятивных универсальных учебных действий. 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объектом оценки метапредметных результатов является овладение:</w:t>
      </w:r>
    </w:p>
    <w:p w:rsidR="00DA136C" w:rsidRPr="00DA136C" w:rsidRDefault="00DA136C" w:rsidP="00DA136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:rsidR="00DA136C" w:rsidRPr="00DA136C" w:rsidRDefault="00DA136C" w:rsidP="00DA136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коммуникативными универсальными учебными действиями (приобретение умения учитывать позицию собеседника, организовывать и осуществлять сотрудничество, взаимодействие с педагогическими работниками 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</w:p>
    <w:p w:rsidR="00DA136C" w:rsidRPr="00DA136C" w:rsidRDefault="00DA136C" w:rsidP="00DA136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регулятивными универсальными учебными действиями 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их выполнение, ставить новые учебные задачи, проявлять познавательную инициативу в учебном сотрудничестве, осуществлять констатирующий 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предвосхищающий контроль по результату и способу действия, актуальный контроль на уровне произвольного внимания).</w:t>
      </w:r>
    </w:p>
    <w:p w:rsidR="00DA136C" w:rsidRPr="00DA136C" w:rsidRDefault="00DA136C" w:rsidP="00DA136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метапредметных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читательской, естественнонаучной, математической, цифровой, финансовой грамотности, сформированности регулятивных, коммуникативных и познавательных универсальных учебных действий.</w:t>
      </w:r>
    </w:p>
    <w:p w:rsidR="00DA136C" w:rsidRPr="00DA136C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и периодичность внутришкольного мониторинга по оценке достижения метапредметных результатов*: </w:t>
      </w:r>
    </w:p>
    <w:tbl>
      <w:tblPr>
        <w:tblW w:w="104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309"/>
        <w:gridCol w:w="1226"/>
        <w:gridCol w:w="1176"/>
        <w:gridCol w:w="1745"/>
        <w:gridCol w:w="1176"/>
        <w:gridCol w:w="1274"/>
        <w:gridCol w:w="2579"/>
      </w:tblGrid>
      <w:tr w:rsidR="00DA136C" w:rsidRPr="00DA136C" w:rsidTr="00ED3DDA">
        <w:tc>
          <w:tcPr>
            <w:tcW w:w="1309" w:type="dxa"/>
            <w:vMerge w:val="restart"/>
            <w:vAlign w:val="center"/>
          </w:tcPr>
          <w:p w:rsidR="00DA136C" w:rsidRPr="00DA136C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</w:t>
            </w:r>
            <w:r w:rsidRPr="00DA1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1226" w:type="dxa"/>
            <w:vMerge w:val="restart"/>
            <w:vAlign w:val="center"/>
          </w:tcPr>
          <w:p w:rsidR="00DA136C" w:rsidRPr="00DA136C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Ответственные</w:t>
            </w:r>
          </w:p>
        </w:tc>
        <w:tc>
          <w:tcPr>
            <w:tcW w:w="1176" w:type="dxa"/>
            <w:vAlign w:val="center"/>
          </w:tcPr>
          <w:p w:rsidR="00DA136C" w:rsidRPr="00DA136C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745" w:type="dxa"/>
            <w:vAlign w:val="center"/>
          </w:tcPr>
          <w:p w:rsidR="00DA136C" w:rsidRPr="00DA136C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176" w:type="dxa"/>
            <w:vAlign w:val="center"/>
          </w:tcPr>
          <w:p w:rsidR="00DA136C" w:rsidRPr="00DA136C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274" w:type="dxa"/>
            <w:vAlign w:val="center"/>
          </w:tcPr>
          <w:p w:rsidR="00DA136C" w:rsidRPr="00DA136C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579" w:type="dxa"/>
            <w:vAlign w:val="center"/>
          </w:tcPr>
          <w:p w:rsidR="00DA136C" w:rsidRPr="00DA136C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DA136C" w:rsidRPr="00DA136C" w:rsidTr="00ED3DDA">
        <w:tc>
          <w:tcPr>
            <w:tcW w:w="1309" w:type="dxa"/>
            <w:vMerge/>
            <w:vAlign w:val="center"/>
          </w:tcPr>
          <w:p w:rsidR="00DA136C" w:rsidRPr="00DA136C" w:rsidRDefault="00DA136C" w:rsidP="00DA1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  <w:vAlign w:val="center"/>
          </w:tcPr>
          <w:p w:rsidR="00DA136C" w:rsidRPr="00DA136C" w:rsidRDefault="00DA136C" w:rsidP="00DA1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50" w:type="dxa"/>
            <w:gridSpan w:val="5"/>
            <w:vAlign w:val="center"/>
          </w:tcPr>
          <w:p w:rsidR="00DA136C" w:rsidRPr="00DA136C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мониторинга</w:t>
            </w:r>
          </w:p>
        </w:tc>
      </w:tr>
      <w:tr w:rsidR="00DA136C" w:rsidRPr="00DA136C" w:rsidTr="00ED3DDA">
        <w:tc>
          <w:tcPr>
            <w:tcW w:w="1309" w:type="dxa"/>
            <w:vMerge w:val="restart"/>
          </w:tcPr>
          <w:p w:rsidR="00DA136C" w:rsidRPr="00DA136C" w:rsidRDefault="00DA136C" w:rsidP="00DA136C">
            <w:pPr>
              <w:spacing w:after="0" w:line="240" w:lineRule="exact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Внутришкольный мониторинг «Оценка метапредметных результатов»</w:t>
            </w:r>
          </w:p>
          <w:p w:rsidR="00DA136C" w:rsidRPr="00DA136C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 w:val="restart"/>
          </w:tcPr>
          <w:p w:rsidR="00DA136C" w:rsidRPr="00DA136C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176" w:type="dxa"/>
          </w:tcPr>
          <w:p w:rsidR="00DA136C" w:rsidRPr="00DA136C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читательской грамотности. Письменная работа на межпредметной основе.</w:t>
            </w:r>
          </w:p>
        </w:tc>
        <w:tc>
          <w:tcPr>
            <w:tcW w:w="1745" w:type="dxa"/>
          </w:tcPr>
          <w:p w:rsidR="00DA136C" w:rsidRPr="00DA136C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цифровой грамотности. Практическая работа в сочетании с письменной (компьютеризированной) частью</w:t>
            </w:r>
          </w:p>
        </w:tc>
        <w:tc>
          <w:tcPr>
            <w:tcW w:w="1176" w:type="dxa"/>
          </w:tcPr>
          <w:p w:rsidR="00DA136C" w:rsidRPr="00DA136C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финансовой грамотности.</w:t>
            </w:r>
          </w:p>
          <w:p w:rsidR="00DA136C" w:rsidRPr="00DA136C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Письменная работа на межпредметной основе. </w:t>
            </w:r>
          </w:p>
        </w:tc>
        <w:tc>
          <w:tcPr>
            <w:tcW w:w="1274" w:type="dxa"/>
          </w:tcPr>
          <w:p w:rsidR="00DA136C" w:rsidRPr="00DA136C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</w:t>
            </w:r>
          </w:p>
          <w:p w:rsidR="00DA136C" w:rsidRPr="00DA136C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Функциональной грамотности.</w:t>
            </w:r>
          </w:p>
          <w:p w:rsidR="00DA136C" w:rsidRPr="00DA136C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работа на межпредметной основе.</w:t>
            </w:r>
            <w:r w:rsidRPr="00DA1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9" w:type="dxa"/>
          </w:tcPr>
          <w:p w:rsidR="00DA136C" w:rsidRPr="00DA136C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Проверка сформированности регулятивных, коммуникативных и познавательных учебных действий. </w:t>
            </w:r>
          </w:p>
          <w:p w:rsidR="00DA136C" w:rsidRPr="00DA136C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процесса и результатов выполнения учебных исследований и проектов</w:t>
            </w:r>
          </w:p>
        </w:tc>
      </w:tr>
      <w:tr w:rsidR="00DA136C" w:rsidRPr="00DA136C" w:rsidTr="00ED3DDA">
        <w:tc>
          <w:tcPr>
            <w:tcW w:w="1309" w:type="dxa"/>
            <w:vMerge/>
          </w:tcPr>
          <w:p w:rsidR="00DA136C" w:rsidRPr="00DA136C" w:rsidRDefault="00DA136C" w:rsidP="00DA1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</w:tcPr>
          <w:p w:rsidR="00DA136C" w:rsidRPr="00DA136C" w:rsidRDefault="00DA136C" w:rsidP="00DA1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50" w:type="dxa"/>
            <w:gridSpan w:val="5"/>
          </w:tcPr>
          <w:p w:rsidR="00DA136C" w:rsidRPr="00DA136C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DA136C" w:rsidRPr="00DA136C" w:rsidTr="00ED3DDA">
        <w:tc>
          <w:tcPr>
            <w:tcW w:w="1309" w:type="dxa"/>
            <w:vMerge/>
          </w:tcPr>
          <w:p w:rsidR="00DA136C" w:rsidRPr="00DA136C" w:rsidRDefault="00DA136C" w:rsidP="00DA1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</w:tcPr>
          <w:p w:rsidR="00DA136C" w:rsidRPr="00DA136C" w:rsidRDefault="00DA136C" w:rsidP="00DA1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DA136C" w:rsidRPr="00DA136C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45" w:type="dxa"/>
          </w:tcPr>
          <w:p w:rsidR="00DA136C" w:rsidRPr="00DA136C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76" w:type="dxa"/>
          </w:tcPr>
          <w:p w:rsidR="00DA136C" w:rsidRPr="00DA136C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74" w:type="dxa"/>
          </w:tcPr>
          <w:p w:rsidR="00DA136C" w:rsidRPr="00DA136C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79" w:type="dxa"/>
          </w:tcPr>
          <w:p w:rsidR="00DA136C" w:rsidRPr="00DA136C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DA136C" w:rsidRPr="00DA136C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*По решению педагогического совета формы и сроки мониторинга по оценке достижения метапредметных результатов могут быть изменены, также возможно привлечение сторонних организаций для проведения независимой оценки. </w:t>
      </w:r>
    </w:p>
    <w:p w:rsidR="00DA136C" w:rsidRPr="00DA136C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контроль за достижением планируемых метапредметных результатов проводится один раз за учебный год во всех классах, задания для формирования метапредметных результатов включены в содержание уроков, курсов, в том числе внеурочной деятельности. Учитель проводит оценку метапредметных результатов в форме текущего контроля, наблюдений по своему предмету. Классный руководитель на основе вышеперечисленных мониторингов и собственных наблюдений формирует характеристику выпускника 9 класса, с подробных анализом достижения результатов освоения ООП, в том числе метапредметных. </w:t>
      </w:r>
    </w:p>
    <w:p w:rsidR="00DA136C" w:rsidRPr="00DA136C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инструментария используются диагностические материалы по оценке читательской и цифровой грамотности, сформированности регулятивных, коммуникативных и познавательных учебных действий. </w:t>
      </w: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использовать диагностические материалы с сайтов*:</w:t>
      </w:r>
    </w:p>
    <w:p w:rsidR="00DA136C" w:rsidRPr="00DA136C" w:rsidRDefault="00DA136C" w:rsidP="00DA136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банк заданий для оценки функциональной грамотности </w:t>
      </w:r>
      <w:hyperlink r:id="rId7">
        <w:r w:rsidRPr="00DA136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https://fg.resh.edu.ru/</w:t>
        </w:r>
      </w:hyperlink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</w:p>
    <w:p w:rsidR="00DA136C" w:rsidRPr="00DA136C" w:rsidRDefault="00DA136C" w:rsidP="00DA136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банк заданий для оценки естественнонаучной грамотности (VII-IX классы) </w:t>
      </w:r>
      <w:hyperlink r:id="rId8">
        <w:r w:rsidRPr="00DA136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https://fipi.ru/otkrytyy-bank-zadaniy-dlya-otsenki-yestestvennonauchnoy-gramotnosti</w:t>
        </w:r>
      </w:hyperlink>
    </w:p>
    <w:p w:rsidR="00DA136C" w:rsidRPr="00DA136C" w:rsidRDefault="00DA136C" w:rsidP="00DA136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ФИОКО - Открытые задания PISA </w:t>
      </w:r>
      <w:hyperlink r:id="rId9">
        <w:r w:rsidRPr="00DA136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hпримеры-задач-pisa</w:t>
        </w:r>
      </w:hyperlink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136C" w:rsidRPr="00DA136C" w:rsidRDefault="00DA136C" w:rsidP="00DA136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заданий для формирования и оценки функциональной грамотности обучающихся основной школы (5-9 классы) </w:t>
      </w:r>
      <w:hyperlink r:id="rId10">
        <w:r w:rsidRPr="00DA136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http://skiv.instrao.ru/bank-zadaniy/</w:t>
        </w:r>
      </w:hyperlink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136C" w:rsidRPr="00DA136C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*Список банка заданий может быть расширен по решению педагогического совета. 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оценки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A136C" w:rsidRPr="00DA136C" w:rsidRDefault="00DA136C" w:rsidP="00DA136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проверки читательской грамотности - письменная работа 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межпредметной основе;</w:t>
      </w:r>
    </w:p>
    <w:p w:rsidR="00DA136C" w:rsidRPr="00DA136C" w:rsidRDefault="00DA136C" w:rsidP="00DA136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проверки цифровой грамотности - практическая работа в сочетании с письменной (компьютеризованной) частью;</w:t>
      </w:r>
    </w:p>
    <w:p w:rsidR="00DA136C" w:rsidRPr="00DA136C" w:rsidRDefault="00DA136C" w:rsidP="00DA136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проверки сформированности регулятивных, коммуникативных и познавательных универсальных учебных действий - экспертная оценка процесса и результатов выполнения групповых и (или) индивидуальных учебных исследований и проектов.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из перечисленных видов диагностики проводится с периодичностью не менее чем один раз в два года.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Групповые и (или) индивидуальные учебные исследования и проекты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проект)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результативную деятельность (учебно-познавательную, конструкторскую, социальную, художественно-творческую и другие). </w:t>
      </w:r>
    </w:p>
    <w:p w:rsidR="00DA136C" w:rsidRPr="00DA136C" w:rsidRDefault="00DA136C" w:rsidP="00DA136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темы проекта осуществляется обучающимися.</w:t>
      </w:r>
    </w:p>
    <w:p w:rsidR="00DA136C" w:rsidRPr="00DA136C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Требования к организации проектной деятельности, к содержанию и направленности проекта, а также критерии оценки проектной работы прописаны в локальном нормативном акте и являются </w:t>
      </w:r>
      <w:r w:rsidRPr="00DA13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приложением к ООП.</w:t>
      </w:r>
      <w:r w:rsidRPr="00DA13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проекта является одна из следующих работ:</w:t>
      </w:r>
    </w:p>
    <w:p w:rsidR="00DA136C" w:rsidRPr="00DA136C" w:rsidRDefault="00DA136C" w:rsidP="00DA136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:rsidR="00DA136C" w:rsidRPr="00DA136C" w:rsidRDefault="00DA136C" w:rsidP="00DA136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:rsidR="00DA136C" w:rsidRPr="00DA136C" w:rsidRDefault="00DA136C" w:rsidP="00DA136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материальный объект, макет, иное конструкторское изделие;</w:t>
      </w:r>
    </w:p>
    <w:p w:rsidR="00DA136C" w:rsidRPr="00DA136C" w:rsidRDefault="00DA136C" w:rsidP="00DA136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отчетные материалы по социальному проекту.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Требования к организации проектной деятельности, к содержанию </w:t>
      </w:r>
      <w:r w:rsidRPr="00DA13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и направленности проекта прописаны в локальном акте образовательной организации. 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оценивается по следующим критериям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A136C" w:rsidRPr="00DA136C" w:rsidRDefault="00DA136C" w:rsidP="00DA136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сформированность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ее решения, включая поиск и обработку информации, формулировку выводов 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DA136C" w:rsidRPr="00DA136C" w:rsidRDefault="00DA136C" w:rsidP="00DA136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DA136C" w:rsidRPr="00DA136C" w:rsidRDefault="00DA136C" w:rsidP="00DA136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сформированность регулятивных универсальных учебных действий: умение самостоятельно планировать и управлять своей познавательной деятельностью 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DA136C" w:rsidRPr="00DA136C" w:rsidRDefault="00DA136C" w:rsidP="00DA136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коммуникативных универсальных учебных действий: умение ясно изложить и оформить выполненную работу, представить её результаты, аргументированно ответить на вопросы.</w:t>
      </w:r>
    </w:p>
    <w:p w:rsidR="00DA136C" w:rsidRPr="00DA136C" w:rsidRDefault="00DA136C" w:rsidP="00DA136C">
      <w:pPr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36C" w:rsidRPr="00DA136C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мониторингов, указанных в разделе «Процедуры оценки метапредметных результатов», и собственных наблюдений классным руководителем и/или ответственным лицом, проводящим мониторинг, заполняется лист сформированности метапредметных результатов (форма является Приложением к ООП): анализ овладения теми или иными универсальными учебными действиями. </w:t>
      </w:r>
    </w:p>
    <w:p w:rsidR="00DA136C" w:rsidRPr="00DA136C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умение сформировано полностью,</w:t>
      </w:r>
    </w:p>
    <w:p w:rsidR="00DA136C" w:rsidRPr="00DA136C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 балл – умение сформировано частично, </w:t>
      </w:r>
    </w:p>
    <w:p w:rsidR="00DA136C" w:rsidRPr="00DA136C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– умение не сформировано. </w:t>
      </w:r>
    </w:p>
    <w:p w:rsidR="00DA136C" w:rsidRPr="00DA136C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преобладании оценок «2 балла» – 70-100% делается вывод: «Обучающийся успешно осваивает метапредметные результаты». </w:t>
      </w:r>
    </w:p>
    <w:p w:rsidR="00DA136C" w:rsidRPr="00DA136C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преобладании оценок «1 балл» - 70-100%, при условии 30-0% «2балла» делается вывод: «Обучающийся осваивает метапредметные результаты».</w:t>
      </w:r>
    </w:p>
    <w:p w:rsidR="00DA136C" w:rsidRPr="00DA136C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преобладании оценок «1 балл» - 70-100%, остальные «0 баллов» делается вывод: «Обучающемуся необходима помощь в освоении метапредметных результатов».</w:t>
      </w:r>
    </w:p>
    <w:p w:rsidR="00DA136C" w:rsidRPr="00DA136C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преобладании оценок «0 баллов» - 70-100% делается вывод: «Обучающийся не осваивает метапредметные результаты, необходима коррекция деятельности».</w:t>
      </w:r>
    </w:p>
    <w:p w:rsidR="00DA136C" w:rsidRPr="00DA136C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измерительных материалов с имеющимися критериями оценивания оценка метапредметных результатов проводится на их основе. </w:t>
      </w:r>
    </w:p>
    <w:p w:rsidR="00DA136C" w:rsidRPr="00DA136C" w:rsidRDefault="00DA136C" w:rsidP="00DA136C">
      <w:pPr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36C" w:rsidRPr="00DA136C" w:rsidRDefault="00DA136C" w:rsidP="00DA136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оценки предметных результатов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ООП ООО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предметных результатов представляет собой оценку достижения обучающимися планируемых результатов по отдельным учебным предметам. 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оценки предметных результатов используются критерии: знание 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понимание, применение, функциональность.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Обобщённый критерий «знание и понимание»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знание 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Обобщённый критерий «применение»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включает:</w:t>
      </w:r>
    </w:p>
    <w:p w:rsidR="00DA136C" w:rsidRPr="00DA136C" w:rsidRDefault="00DA136C" w:rsidP="00DA136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DA136C" w:rsidRPr="00DA136C" w:rsidRDefault="00DA136C" w:rsidP="00DA136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специфических для предмета способов действий и видов деятельности по получению нового знания, его интерпретации, применению 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Обобщённый критерий «функциональность»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осознанное использование приобретённых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функциональной грамотности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на выявление способности обучающихся применять предметные знания и умения во внеучебной ситуации, в реальной жизни.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Особенности оценки по отдельному учебному предмету фиксируются в приложении к ООП ООО.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оценки предметных результатов по отдельному учебному предмету включает:</w:t>
      </w:r>
    </w:p>
    <w:p w:rsidR="00DA136C" w:rsidRPr="00DA136C" w:rsidRDefault="00DA136C" w:rsidP="00DA136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итоговых планируемых результатов с указанием этапов 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формирования и способов оценки (например, текущая (тематическая), устно (письменно), практика);</w:t>
      </w:r>
    </w:p>
    <w:p w:rsidR="00DA136C" w:rsidRPr="00DA136C" w:rsidRDefault="00DA136C" w:rsidP="00DA136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выставлению отметок за промежуточную аттестацию (при необходимости - с учётом степени значимости отметок за отдельные оценочные процедуры);</w:t>
      </w:r>
    </w:p>
    <w:p w:rsidR="00DA136C" w:rsidRPr="00DA136C" w:rsidRDefault="00DA136C" w:rsidP="00DA136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контрольных мероприятий. </w:t>
      </w:r>
    </w:p>
    <w:p w:rsidR="00DA136C" w:rsidRPr="00DA136C" w:rsidRDefault="00DA136C" w:rsidP="00DA136C">
      <w:pPr>
        <w:tabs>
          <w:tab w:val="left" w:pos="851"/>
        </w:tabs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Процедуры оценки предметных результатов</w:t>
      </w: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предметных результатов – часть системы внутришкольного контроля и внутренней системы оценки качества образования. 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процесса, качестве подготовки и проведения уроков, также являются основанием для рекомендаций как для текущей коррекции учебного процесса и его индивидуализации, так и для повышения квалификации учителя. </w:t>
      </w: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инструментом контроля за проведением процедуры оценки предметных результатов является единый график оценочных процедур, который объединяет все уровни оценочных процедур. </w:t>
      </w: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единый график вносятся все контрольные, проверочные и диагностические работы, которые выполняются всеми обучающимися в классе одновременно и длительность которые составляет не менее тридцати минут.</w:t>
      </w: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графика начинается с внесения процедур федерального уровня, далее следуют региональные мониторинги, оценочные процедуры, проводимые общеобразовательной организацией. При получении информации о проведении мониторинга федерального и/или регионального уровней после создания документа в график вносятся изменения.</w:t>
      </w: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составлении единого графика оценочных процедур используются «Рекомендации для системы общего образования по основным подходам к формированию графика оценочных процедур в образовательных организациях» (Письмо минпросвещения РФ №СК-228/03, федеральной службы по надзору в сфере образования и науки №1-169/08-01 от 6.08.2021).    </w:t>
      </w:r>
    </w:p>
    <w:p w:rsidR="00DA136C" w:rsidRPr="00DA136C" w:rsidRDefault="00DA136C" w:rsidP="00DA136C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Примерный перечень оценочных процедур</w:t>
      </w:r>
    </w:p>
    <w:p w:rsidR="00DA136C" w:rsidRPr="00DA136C" w:rsidRDefault="00DA136C" w:rsidP="00DA136C">
      <w:pPr>
        <w:spacing w:after="0" w:line="240" w:lineRule="exact"/>
        <w:ind w:firstLine="22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основе данного перечня ежегодно осуществляется актуализация. </w:t>
      </w:r>
    </w:p>
    <w:tbl>
      <w:tblPr>
        <w:tblW w:w="107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536"/>
        <w:gridCol w:w="1326"/>
        <w:gridCol w:w="1017"/>
        <w:gridCol w:w="1093"/>
        <w:gridCol w:w="1402"/>
        <w:gridCol w:w="1276"/>
        <w:gridCol w:w="1276"/>
        <w:gridCol w:w="1842"/>
      </w:tblGrid>
      <w:tr w:rsidR="00DA136C" w:rsidRPr="00DA136C" w:rsidTr="00ED3DDA">
        <w:tc>
          <w:tcPr>
            <w:tcW w:w="1536" w:type="dxa"/>
            <w:vMerge w:val="restart"/>
            <w:vAlign w:val="center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1326" w:type="dxa"/>
            <w:vMerge w:val="restart"/>
            <w:vAlign w:val="center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за проведение</w:t>
            </w:r>
          </w:p>
        </w:tc>
        <w:tc>
          <w:tcPr>
            <w:tcW w:w="1017" w:type="dxa"/>
            <w:vMerge w:val="restart"/>
            <w:vAlign w:val="center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Включение в единый график оценочных процедур</w:t>
            </w:r>
          </w:p>
        </w:tc>
        <w:tc>
          <w:tcPr>
            <w:tcW w:w="1093" w:type="dxa"/>
            <w:vAlign w:val="center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402" w:type="dxa"/>
            <w:vAlign w:val="center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276" w:type="dxa"/>
            <w:vAlign w:val="center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276" w:type="dxa"/>
            <w:vAlign w:val="center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842" w:type="dxa"/>
            <w:vAlign w:val="center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DA136C" w:rsidRPr="00DA136C" w:rsidTr="00ED3DDA">
        <w:tc>
          <w:tcPr>
            <w:tcW w:w="1536" w:type="dxa"/>
            <w:vMerge/>
            <w:vAlign w:val="center"/>
          </w:tcPr>
          <w:p w:rsidR="00DA136C" w:rsidRPr="00DA136C" w:rsidRDefault="00DA136C" w:rsidP="00DA1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DA136C" w:rsidRPr="00DA136C" w:rsidRDefault="00DA136C" w:rsidP="00DA1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vMerge/>
            <w:vAlign w:val="center"/>
          </w:tcPr>
          <w:p w:rsidR="00DA136C" w:rsidRPr="00DA136C" w:rsidRDefault="00DA136C" w:rsidP="00DA1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89" w:type="dxa"/>
            <w:gridSpan w:val="5"/>
            <w:vAlign w:val="center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Примерные формы и сроки проведения</w:t>
            </w:r>
          </w:p>
        </w:tc>
      </w:tr>
      <w:tr w:rsidR="00DA136C" w:rsidRPr="00DA136C" w:rsidTr="00ED3DDA">
        <w:tc>
          <w:tcPr>
            <w:tcW w:w="1536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педагогическая диагностика</w:t>
            </w:r>
          </w:p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(работы по основным предметам)</w:t>
            </w:r>
          </w:p>
        </w:tc>
        <w:tc>
          <w:tcPr>
            <w:tcW w:w="1326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Адм.</w:t>
            </w:r>
          </w:p>
        </w:tc>
        <w:tc>
          <w:tcPr>
            <w:tcW w:w="1017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93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язык, математика, предметы по </w:t>
            </w: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решению педсовета</w:t>
            </w:r>
          </w:p>
        </w:tc>
        <w:tc>
          <w:tcPr>
            <w:tcW w:w="1402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36C" w:rsidRPr="00DA136C" w:rsidTr="00ED3DDA">
        <w:tc>
          <w:tcPr>
            <w:tcW w:w="1536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Стартовая педагогическая диагностика (входная к.р.) по инициативе учителя</w:t>
            </w:r>
          </w:p>
        </w:tc>
        <w:tc>
          <w:tcPr>
            <w:tcW w:w="1326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017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+*</w:t>
            </w:r>
          </w:p>
          <w:p w:rsidR="00DA136C" w:rsidRPr="00DA136C" w:rsidRDefault="00DA136C" w:rsidP="00DA136C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Сентябрь </w:t>
            </w:r>
          </w:p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Сентябрь </w:t>
            </w:r>
          </w:p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Сентябрь </w:t>
            </w:r>
          </w:p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Сентябрь </w:t>
            </w:r>
          </w:p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136C" w:rsidRPr="00DA136C" w:rsidTr="00ED3DDA">
        <w:tc>
          <w:tcPr>
            <w:tcW w:w="1536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326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017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 всем предметам</w:t>
            </w:r>
          </w:p>
        </w:tc>
        <w:tc>
          <w:tcPr>
            <w:tcW w:w="1402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 всем предметам</w:t>
            </w:r>
          </w:p>
        </w:tc>
        <w:tc>
          <w:tcPr>
            <w:tcW w:w="1276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 всем предметам</w:t>
            </w:r>
          </w:p>
        </w:tc>
        <w:tc>
          <w:tcPr>
            <w:tcW w:w="1276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 всем предметам</w:t>
            </w:r>
          </w:p>
        </w:tc>
        <w:tc>
          <w:tcPr>
            <w:tcW w:w="1842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 всем предметам</w:t>
            </w:r>
          </w:p>
        </w:tc>
      </w:tr>
      <w:tr w:rsidR="00DA136C" w:rsidRPr="00DA136C" w:rsidTr="00ED3DDA">
        <w:tc>
          <w:tcPr>
            <w:tcW w:w="1536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1326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017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+*</w:t>
            </w:r>
          </w:p>
        </w:tc>
        <w:tc>
          <w:tcPr>
            <w:tcW w:w="1093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КТП и РП</w:t>
            </w:r>
          </w:p>
        </w:tc>
        <w:tc>
          <w:tcPr>
            <w:tcW w:w="1402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КТП и РП</w:t>
            </w:r>
          </w:p>
        </w:tc>
        <w:tc>
          <w:tcPr>
            <w:tcW w:w="1276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КТП и РП</w:t>
            </w:r>
          </w:p>
        </w:tc>
        <w:tc>
          <w:tcPr>
            <w:tcW w:w="1276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КТП и РП</w:t>
            </w:r>
          </w:p>
        </w:tc>
        <w:tc>
          <w:tcPr>
            <w:tcW w:w="1842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КТП и РП</w:t>
            </w:r>
          </w:p>
        </w:tc>
      </w:tr>
      <w:tr w:rsidR="00DA136C" w:rsidRPr="00DA136C" w:rsidTr="00ED3DDA">
        <w:tc>
          <w:tcPr>
            <w:tcW w:w="1536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ВШК </w:t>
            </w:r>
          </w:p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предметных результатов.</w:t>
            </w:r>
          </w:p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Административная к.р.</w:t>
            </w:r>
          </w:p>
        </w:tc>
        <w:tc>
          <w:tcPr>
            <w:tcW w:w="1326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Адм. </w:t>
            </w:r>
          </w:p>
        </w:tc>
        <w:tc>
          <w:tcPr>
            <w:tcW w:w="1017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93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Декабрь, март</w:t>
            </w:r>
          </w:p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предметы по решению педсовета </w:t>
            </w:r>
          </w:p>
        </w:tc>
        <w:tc>
          <w:tcPr>
            <w:tcW w:w="1402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Декабрь, март </w:t>
            </w:r>
          </w:p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по решению педсовета</w:t>
            </w:r>
          </w:p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Декабрь, март </w:t>
            </w:r>
          </w:p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по решению педсовета</w:t>
            </w:r>
          </w:p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Декабрь, март </w:t>
            </w:r>
          </w:p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по решению педсовета</w:t>
            </w:r>
          </w:p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Декабрь, март </w:t>
            </w:r>
          </w:p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по решению педсовета</w:t>
            </w:r>
          </w:p>
          <w:p w:rsidR="00DA136C" w:rsidRPr="00DA136C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A136C" w:rsidRPr="00DA136C" w:rsidRDefault="00DA136C" w:rsidP="00DA136C">
      <w:pPr>
        <w:tabs>
          <w:tab w:val="left" w:pos="85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36C" w:rsidRPr="00DA136C" w:rsidRDefault="00DA136C" w:rsidP="00DA136C">
      <w:pPr>
        <w:tabs>
          <w:tab w:val="left" w:pos="851"/>
        </w:tabs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36C" w:rsidRPr="00DA136C" w:rsidRDefault="00DA136C" w:rsidP="00DA136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Стартовая диагностика в 5 классах (стартовые (диагностические) работы)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Стартовая диагностика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администрацией образовательной организации с целью оценки готовности к обучению на уровне основного общего образования. 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Стартовая диагностика проводится в начале 5 класса и выступает 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основа (точка отсчёта) для оценки динамики образовательных достижений обучающихся. 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 </w:t>
      </w:r>
    </w:p>
    <w:p w:rsidR="00DA136C" w:rsidRPr="00DA136C" w:rsidRDefault="00DA136C" w:rsidP="00DA136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Стартовая диагностика проводится педагогическими работниками 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DA136C" w:rsidRPr="00DA136C" w:rsidRDefault="00DA136C" w:rsidP="00DA136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36C" w:rsidRPr="00DA136C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Стартовая диагностика (стартовые (диагностические) работы)по отдельным предметам</w:t>
      </w:r>
    </w:p>
    <w:p w:rsidR="00DA136C" w:rsidRPr="00DA136C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Стартовая диагностика по отдельным предметам 5-9 классов может проводиться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DA136C" w:rsidRPr="00DA136C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вид диагностики является инициативой педагогов, вносится в тематическое планирование, проводится учителем самостоятельно, вносится в единый график оценочных процедур при выполнении условий к проведению оценочных работ (работы выполняются всеми обучающимися в классе одновременно и длительность которых составляет не менее тридцати минут). </w:t>
      </w:r>
    </w:p>
    <w:p w:rsidR="00DA136C" w:rsidRPr="00DA136C" w:rsidRDefault="00DA136C" w:rsidP="00DA136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Текущая оценка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Текущая оценка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процедуру оценки индивидуального продвижения обучающегося в освоении программы учебного предмета. 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Текущая оценка может быть формирующей (поддерживающей 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направляющей усилия обучающегося, включающей его в самостоятельную оценочную деятельность), и диагностической, способствующей выявлению 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осознанию педагогическим работником и обучающимся существующих проблем в обучении.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 </w:t>
      </w: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текущей оценке используется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учётом особенностей учебного предмета. </w:t>
      </w:r>
    </w:p>
    <w:p w:rsidR="00DA136C" w:rsidRPr="00DA136C" w:rsidRDefault="00DA136C" w:rsidP="00DA136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текущей оценки являются основой для индивидуализации учебного процесса.</w:t>
      </w:r>
    </w:p>
    <w:p w:rsidR="00DA136C" w:rsidRPr="00DA136C" w:rsidRDefault="00DA136C" w:rsidP="00DA136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36C" w:rsidRPr="00DA136C" w:rsidRDefault="00DA136C" w:rsidP="00DA136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Тематическая оценка</w:t>
      </w:r>
    </w:p>
    <w:p w:rsidR="00DA136C" w:rsidRPr="00DA136C" w:rsidRDefault="00DA136C" w:rsidP="00DA136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Тематическая оценка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процедуру оценки уровня достижения тематических планируемых результатов по учебному предмету.</w:t>
      </w: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Тематическая оценка представляет собой процедуру оценки уровня достижения тематических планируемых результатов по предмету, которые представлены в тематическом планировании в рабочих программах.</w:t>
      </w: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тематических планируемых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Тематический контроль проводится учителем в соответствии с календарно-тематическим планированием, учитель вправе вносить изменения в график проведения тематического контроля в соответствии с «Положением о рабочей программе», на основе причин, указанных там же. </w:t>
      </w: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единый график оценочных процедур вносятся только те формы тематического контроля, которые рассчитаны на выполнение всеми обучающимися в классе одновременно и длительность которых составляет не менее тридцати минут. </w:t>
      </w: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Выставление отметок в журнал за данный вид контроля проводится в соответствии с календарно-тематическим планированием, особенности заполнения журнала по данному вопросу прописаны в локальном нормативном акте «Порядок заполнения электронного журнала», система оценивания представлена в разделе «Особенности оценки предметных результатов».</w:t>
      </w: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тематической оценки являются основанием для коррекции учебного процесса и его индивидуализации.</w:t>
      </w:r>
    </w:p>
    <w:p w:rsidR="00DA136C" w:rsidRPr="00DA136C" w:rsidRDefault="00DA136C" w:rsidP="00DA136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36C" w:rsidRPr="00DA136C" w:rsidRDefault="00DA136C" w:rsidP="00DA136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оценки функциональной грамотности</w:t>
      </w: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(переносить) освоенные в учебном процессе знания, умения, отношения и ценности для решения внеучебных задач, приближенных к реалиям современной жизни. </w:t>
      </w: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оценка функциональной грамотности (читательской, математической, естественно-научной, финансовой грамотности, а также глобальной компетентности и креативного мышления и других составляющих, отнесенных к функциональной грамотности) имеют сложный комплексный характер и осуществляются практически на всех учебных предметах, в урочной и внеурочной деятельности. </w:t>
      </w: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Оценка уровня сформированности функциональной грамотности является проявлением системно-деятельностного подхода к оценке образовательных достижений обучающихся. Он обеспечивается содержанием и критериями оценки личностных, метапредметных и предметных результатов. </w:t>
      </w: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учебном процессе используются специальные (комплексные) задания, которые отличаются от традиционных учебных задач тем, что в заданиях описывается жизненная проблемная ситуация, как правило, близкая и понятная обучающемуся. Используются разные форматы представления информации: рисунки, таблицы, диаграммы, комиксы и др. </w:t>
      </w: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решения проблемы явно не задан, допускаются альтернативные подходы к выполнению задания. Значительная часть заданий требует осознанного выбора модели поведения. На отдельных предметах формируются специфические для данного предмета знания, а также компетенции, например, на уроках естественно-научного цикла формируются умения объяснять наблюдаемые явления, проводить исследования и интерпретировать полученные результаты. </w:t>
      </w: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всех предметах обучающиеся работают с информацией, представленной в различном виде, и решают специфические для данной предметной области задачи. По результатам выполнения отдельных заданий нельзя делать вывод о сформированности функциональной грамотности. </w:t>
      </w: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оценки. </w:t>
      </w: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ситуациях.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предмету. </w:t>
      </w: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проведения.</w:t>
      </w:r>
    </w:p>
    <w:p w:rsidR="00DA136C" w:rsidRPr="00DA136C" w:rsidRDefault="00DA136C" w:rsidP="00DA136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Промежуточная аттестация</w:t>
      </w: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heading=h.2p2csry" w:colFirst="0" w:colLast="0"/>
      <w:bookmarkEnd w:id="10"/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образовательной программы основного общего образования сопровождается промежуточной аттестацией обучающихся. В соответствии с 58 статьей 273-ФЗ «Об образовании в Российской Федерации» формы промежуточной аттестации определены в учебном плане ОО, порядок проведения промежуточной аттестации регламентирован локальным нормативным актом «Положение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обучающихся». </w:t>
      </w: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Внешние процедуры системы оценки планируемых результатов</w:t>
      </w: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Внешние процедуры системы оценки планируемых результатов регламентируются федеральными и региональными нормативными документами, в том числе проведение независимой оценки качества образования, федеральных, региональных мониторингов. </w:t>
      </w:r>
    </w:p>
    <w:p w:rsidR="00DA136C" w:rsidRPr="00DA136C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 внешних процедур оценки планируемых результатов как на базе ОО, так и на базе других образовательных организаций. </w:t>
      </w:r>
    </w:p>
    <w:p w:rsidR="00DA136C" w:rsidRPr="00DA136C" w:rsidRDefault="00DA136C" w:rsidP="00DA136C">
      <w:pPr>
        <w:shd w:val="clear" w:color="auto" w:fill="FFFFFF"/>
        <w:spacing w:after="0" w:line="276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Национальные сопоставительные исследования качества общего образования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национальные исследования) проводятся в целях оценки достижения обучающимися личностных, предметных, метапредметных результатов освоения основных образовательных программ, оценки воспитательной работы образовательной организации и оценки уровня функциональной грамотности обучающихся.</w:t>
      </w:r>
    </w:p>
    <w:p w:rsidR="00DA136C" w:rsidRPr="00DA136C" w:rsidRDefault="00DA136C" w:rsidP="00DA136C">
      <w:pPr>
        <w:shd w:val="clear" w:color="auto" w:fill="FFFFFF"/>
        <w:spacing w:after="0" w:line="276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Всероссийские проверочные работы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образовательных организациях, осуществляющих образовательную деятельность по основным общеобразовательным программам (далее - всероссийские проверочные работы),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:rsidR="00DA136C" w:rsidRPr="00DA136C" w:rsidRDefault="00DA136C" w:rsidP="00DA136C">
      <w:pPr>
        <w:shd w:val="clear" w:color="auto" w:fill="FFFFFF"/>
        <w:spacing w:after="0" w:line="276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Международные сопоставительные исследования качества общего образования</w:t>
      </w: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международные исследования) проводятся в целях непрерывного системного анализа и оценки состояния и перспектив развития системы образования Российской Федерации.</w:t>
      </w:r>
    </w:p>
    <w:p w:rsidR="00DA136C" w:rsidRPr="00DA136C" w:rsidRDefault="00DA136C" w:rsidP="00DA136C">
      <w:pPr>
        <w:shd w:val="clear" w:color="auto" w:fill="FFFFFF"/>
        <w:spacing w:after="0" w:line="276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проведения мероприятий по оценке качества образования, включая методическое обеспечение, осуществляет Федеральная служба по надзору в сфере образования и науки.</w:t>
      </w:r>
    </w:p>
    <w:p w:rsidR="00DA136C" w:rsidRPr="00DA136C" w:rsidRDefault="00DA136C" w:rsidP="00DA136C">
      <w:pPr>
        <w:shd w:val="clear" w:color="auto" w:fill="FFFFFF"/>
        <w:spacing w:after="0" w:line="276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оценке качества образования включаются в расписание учебных занятий.</w:t>
      </w:r>
    </w:p>
    <w:p w:rsidR="00DA136C" w:rsidRPr="00DA136C" w:rsidRDefault="00DA136C" w:rsidP="00DA136C">
      <w:pPr>
        <w:shd w:val="clear" w:color="auto" w:fill="FFFFFF"/>
        <w:spacing w:after="0" w:line="276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:rsidR="00DA136C" w:rsidRPr="00DA136C" w:rsidRDefault="00DA136C" w:rsidP="00DA136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36C" w:rsidRPr="00DA136C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периодичность внутреннего мониторинга устанавливается решением педагогического совета образовательной организации, регламентируется локальным актом образовательной организации, фиксируется в планах внутришкольного контроля и внутренней системы оценки качества образования.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:rsidR="00441B44" w:rsidRPr="00DA136C" w:rsidRDefault="00441B44" w:rsidP="00DA13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11" w:name="_GoBack"/>
      <w:bookmarkEnd w:id="11"/>
    </w:p>
    <w:sectPr w:rsidR="00441B44" w:rsidRPr="00DA136C" w:rsidSect="0011048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B68" w:rsidRDefault="00837B68" w:rsidP="00110486">
      <w:pPr>
        <w:spacing w:after="0" w:line="240" w:lineRule="auto"/>
      </w:pPr>
      <w:r>
        <w:separator/>
      </w:r>
    </w:p>
  </w:endnote>
  <w:endnote w:type="continuationSeparator" w:id="0">
    <w:p w:rsidR="00837B68" w:rsidRDefault="00837B68" w:rsidP="0011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B68" w:rsidRDefault="00837B68" w:rsidP="00110486">
      <w:pPr>
        <w:spacing w:after="0" w:line="240" w:lineRule="auto"/>
      </w:pPr>
      <w:r>
        <w:separator/>
      </w:r>
    </w:p>
  </w:footnote>
  <w:footnote w:type="continuationSeparator" w:id="0">
    <w:p w:rsidR="00837B68" w:rsidRDefault="00837B68" w:rsidP="00110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26A2"/>
    <w:multiLevelType w:val="multilevel"/>
    <w:tmpl w:val="85E0504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045DEE"/>
    <w:multiLevelType w:val="multilevel"/>
    <w:tmpl w:val="5EB4B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C1A00"/>
    <w:multiLevelType w:val="multilevel"/>
    <w:tmpl w:val="6478BD4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6039A5"/>
    <w:multiLevelType w:val="hybridMultilevel"/>
    <w:tmpl w:val="70120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17F4"/>
    <w:multiLevelType w:val="multilevel"/>
    <w:tmpl w:val="218C4248"/>
    <w:lvl w:ilvl="0">
      <w:start w:val="1"/>
      <w:numFmt w:val="decimal"/>
      <w:lvlText w:val="%1."/>
      <w:lvlJc w:val="left"/>
      <w:pPr>
        <w:ind w:left="587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627" w:hanging="720"/>
      </w:pPr>
    </w:lvl>
    <w:lvl w:ilvl="3">
      <w:start w:val="1"/>
      <w:numFmt w:val="decimal"/>
      <w:lvlText w:val="%1.%2.%3.%4."/>
      <w:lvlJc w:val="left"/>
      <w:pPr>
        <w:ind w:left="1967" w:hanging="720"/>
      </w:pPr>
    </w:lvl>
    <w:lvl w:ilvl="4">
      <w:start w:val="1"/>
      <w:numFmt w:val="decimal"/>
      <w:lvlText w:val="%1.%2.%3.%4.%5."/>
      <w:lvlJc w:val="left"/>
      <w:pPr>
        <w:ind w:left="2667" w:hanging="1080"/>
      </w:pPr>
    </w:lvl>
    <w:lvl w:ilvl="5">
      <w:start w:val="1"/>
      <w:numFmt w:val="decimal"/>
      <w:lvlText w:val="%1.%2.%3.%4.%5.%6."/>
      <w:lvlJc w:val="left"/>
      <w:pPr>
        <w:ind w:left="3007" w:hanging="1080"/>
      </w:pPr>
    </w:lvl>
    <w:lvl w:ilvl="6">
      <w:start w:val="1"/>
      <w:numFmt w:val="decimal"/>
      <w:lvlText w:val="%1.%2.%3.%4.%5.%6.%7."/>
      <w:lvlJc w:val="left"/>
      <w:pPr>
        <w:ind w:left="3707" w:hanging="1440"/>
      </w:pPr>
    </w:lvl>
    <w:lvl w:ilvl="7">
      <w:start w:val="1"/>
      <w:numFmt w:val="decimal"/>
      <w:lvlText w:val="%1.%2.%3.%4.%5.%6.%7.%8."/>
      <w:lvlJc w:val="left"/>
      <w:pPr>
        <w:ind w:left="4047" w:hanging="1440"/>
      </w:pPr>
    </w:lvl>
    <w:lvl w:ilvl="8">
      <w:start w:val="1"/>
      <w:numFmt w:val="decimal"/>
      <w:lvlText w:val="%1.%2.%3.%4.%5.%6.%7.%8.%9."/>
      <w:lvlJc w:val="left"/>
      <w:pPr>
        <w:ind w:left="4747" w:hanging="1800"/>
      </w:pPr>
    </w:lvl>
  </w:abstractNum>
  <w:abstractNum w:abstractNumId="5" w15:restartNumberingAfterBreak="0">
    <w:nsid w:val="1EF8384C"/>
    <w:multiLevelType w:val="multilevel"/>
    <w:tmpl w:val="010A59F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5171866"/>
    <w:multiLevelType w:val="multilevel"/>
    <w:tmpl w:val="5EECDDD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A441C0C"/>
    <w:multiLevelType w:val="multilevel"/>
    <w:tmpl w:val="5CF49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809655F"/>
    <w:multiLevelType w:val="multilevel"/>
    <w:tmpl w:val="4E48A71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8513D40"/>
    <w:multiLevelType w:val="multilevel"/>
    <w:tmpl w:val="214E087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85305BE"/>
    <w:multiLevelType w:val="multilevel"/>
    <w:tmpl w:val="12B63B8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2ED4C4F"/>
    <w:multiLevelType w:val="multilevel"/>
    <w:tmpl w:val="63D8F50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F8E4DB6"/>
    <w:multiLevelType w:val="multilevel"/>
    <w:tmpl w:val="0AB87EA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652482D"/>
    <w:multiLevelType w:val="multilevel"/>
    <w:tmpl w:val="39A4D070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F800540"/>
    <w:multiLevelType w:val="hybridMultilevel"/>
    <w:tmpl w:val="3B06C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C55C1"/>
    <w:multiLevelType w:val="multilevel"/>
    <w:tmpl w:val="26BC4506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6"/>
  </w:num>
  <w:num w:numId="5">
    <w:abstractNumId w:val="11"/>
  </w:num>
  <w:num w:numId="6">
    <w:abstractNumId w:val="13"/>
  </w:num>
  <w:num w:numId="7">
    <w:abstractNumId w:val="15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4"/>
  </w:num>
  <w:num w:numId="14">
    <w:abstractNumId w:val="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29"/>
    <w:rsid w:val="00110486"/>
    <w:rsid w:val="00441B44"/>
    <w:rsid w:val="00481A29"/>
    <w:rsid w:val="00574CAB"/>
    <w:rsid w:val="00837B68"/>
    <w:rsid w:val="00DA136C"/>
    <w:rsid w:val="00ED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04282"/>
  <w15:chartTrackingRefBased/>
  <w15:docId w15:val="{650B4BD1-4D09-437C-A1CE-9F969EF1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36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10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0486"/>
  </w:style>
  <w:style w:type="paragraph" w:styleId="a6">
    <w:name w:val="footer"/>
    <w:basedOn w:val="a"/>
    <w:link w:val="a7"/>
    <w:uiPriority w:val="99"/>
    <w:unhideWhenUsed/>
    <w:rsid w:val="00110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0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tkrytyy-bank-zadaniy-dlya-otsenki-yestestvennonauchnoy-gramotnos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.resh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skiv.instrao.ru/bank-zadani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oco.ru/%D0%BF%D1%80%D0%B8%D0%BC%D0%B5%D1%80%D1%8B-%D0%B7%D0%B0%D0%B4%D0%B0%D1%87-pi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4744</Words>
  <Characters>27043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Кока Ахмадова</dc:creator>
  <cp:keywords/>
  <dc:description/>
  <cp:lastModifiedBy>Кока Ахмадова</cp:lastModifiedBy>
  <cp:revision>3</cp:revision>
  <dcterms:created xsi:type="dcterms:W3CDTF">2024-12-26T08:01:00Z</dcterms:created>
  <dcterms:modified xsi:type="dcterms:W3CDTF">2024-12-26T08:06:00Z</dcterms:modified>
</cp:coreProperties>
</file>